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r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="00E509D0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ডিসে</w:t>
      </w:r>
      <w:r w:rsidR="00F05F7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ম্ব</w:t>
      </w:r>
      <w:r w:rsidR="003E43F3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র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3F098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2E65CE">
        <w:rPr>
          <w:rFonts w:eastAsia="Times New Roman" w:hint="cs"/>
          <w:color w:val="000000"/>
          <w:sz w:val="24"/>
          <w:cs/>
          <w:lang w:bidi="bn-IN"/>
        </w:rPr>
        <w:t>২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E509D0">
        <w:rPr>
          <w:rFonts w:eastAsia="Times New Roman"/>
          <w:color w:val="000000"/>
          <w:sz w:val="24"/>
          <w:cs/>
          <w:lang w:bidi="bn-BD"/>
        </w:rPr>
        <w:t>০১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E509D0">
        <w:rPr>
          <w:rFonts w:eastAsia="Times New Roman"/>
          <w:color w:val="000000"/>
          <w:sz w:val="24"/>
          <w:cs/>
          <w:lang w:bidi="bn-IN"/>
        </w:rPr>
        <w:t>২</w:t>
      </w: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 প্রশাসনিক  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 xml:space="preserve">     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ক.১.কর্মকর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বাজেটে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1100"/>
        <w:gridCol w:w="907"/>
        <w:gridCol w:w="1005"/>
        <w:gridCol w:w="5069"/>
      </w:tblGrid>
      <w:tr w:rsidR="00CA32FB" w:rsidRPr="00196CE1" w:rsidTr="008478E2">
        <w:trPr>
          <w:trHeight w:val="57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</w:tr>
      <w:tr w:rsidR="00D92753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D9275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B634B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C93D0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F05F75">
              <w:rPr>
                <w:rFonts w:eastAsia="Times New Roman"/>
                <w:color w:val="000000"/>
                <w:sz w:val="24"/>
                <w:cs/>
                <w:lang w:bidi="bn-IN"/>
              </w:rPr>
              <w:t>৬</w:t>
            </w:r>
            <w:r w:rsidR="00713FD2">
              <w:rPr>
                <w:rFonts w:eastAsia="Times New Roman"/>
                <w:color w:val="000000"/>
                <w:sz w:val="24"/>
                <w:cs/>
                <w:lang w:bidi="bn-IN"/>
              </w:rPr>
              <w:t>৬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C93D0D" w:rsidP="00713FD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  <w:r w:rsidR="009E4FE3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713FD2">
              <w:rPr>
                <w:rFonts w:eastAsia="Times New Roman"/>
                <w:color w:val="000000"/>
                <w:sz w:val="24"/>
                <w:cs/>
                <w:lang w:bidi="bn-IN"/>
              </w:rPr>
              <w:t>৫</w:t>
            </w:r>
          </w:p>
        </w:tc>
        <w:tc>
          <w:tcPr>
            <w:tcW w:w="506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745568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উল্লেখ্য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যে,</w:t>
            </w:r>
            <w:r w:rsidR="00D9275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একীভূত</w:t>
            </w:r>
            <w:r w:rsidR="00927ED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প্রতিষ্ঠান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৫৮১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টি প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দের জিও জারি হয়েছে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hi-IN"/>
              </w:rPr>
              <w:t xml:space="preserve">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640ECF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204B2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৬৬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204B2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১৫</w:t>
            </w:r>
          </w:p>
        </w:tc>
        <w:tc>
          <w:tcPr>
            <w:tcW w:w="506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196CE1" w:rsidRDefault="00713FD2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</w:tbl>
    <w:p w:rsidR="00D92753" w:rsidRPr="00196CE1" w:rsidRDefault="00D92753" w:rsidP="00CA32FB">
      <w:pPr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2822"/>
        <w:gridCol w:w="1505"/>
        <w:gridCol w:w="1223"/>
        <w:gridCol w:w="1129"/>
        <w:gridCol w:w="1035"/>
        <w:gridCol w:w="941"/>
      </w:tblGrid>
      <w:tr w:rsidR="00CA32FB" w:rsidRPr="00196CE1" w:rsidTr="00730708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জেলা কর্মকর্তার পদ (যেমন ডিসি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এসপি)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C50B3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১ম শ্রে</w:t>
            </w:r>
            <w:r w:rsidR="003C50B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৩য়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৪র্থ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</w:tr>
      <w:tr w:rsidR="00CA32FB" w:rsidRPr="00196CE1" w:rsidTr="00730708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110D5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EA3D28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৭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04439A" w:rsidP="000060AC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FC78D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C211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="002B3AA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</w:t>
            </w:r>
            <w:r w:rsidR="00713FD2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0060A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2B3AA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B3AAF" w:rsidP="00FC78D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</w:t>
            </w:r>
            <w:r w:rsidR="00FC78D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713FD2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10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027"/>
        <w:gridCol w:w="942"/>
        <w:gridCol w:w="1204"/>
        <w:gridCol w:w="1120"/>
        <w:gridCol w:w="2334"/>
        <w:gridCol w:w="2147"/>
      </w:tblGrid>
      <w:tr w:rsidR="00CA32FB" w:rsidRPr="00196CE1" w:rsidTr="003B6F60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1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21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1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lastRenderedPageBreak/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102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900"/>
        <w:gridCol w:w="1170"/>
        <w:gridCol w:w="810"/>
        <w:gridCol w:w="1170"/>
        <w:gridCol w:w="1080"/>
        <w:gridCol w:w="1080"/>
        <w:gridCol w:w="1097"/>
      </w:tblGrid>
      <w:tr w:rsidR="00CA32FB" w:rsidRPr="00196CE1" w:rsidTr="003B6F60">
        <w:trPr>
          <w:trHeight w:val="338"/>
        </w:trPr>
        <w:tc>
          <w:tcPr>
            <w:tcW w:w="29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09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176"/>
        </w:trPr>
        <w:tc>
          <w:tcPr>
            <w:tcW w:w="29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9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28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খ.২ উপরোক্ত ভ্রমণের পর ভ্রমণ বৃত্তান্ত/পরিদর্শণ প্রতিবেদন দাখিলের সংখ্যাঃ- প্রযোজ্য নয়।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196CE1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উন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123F7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82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ডিসে</w:t>
      </w:r>
      <w:r w:rsidR="00644D7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ম্ব</w:t>
      </w:r>
      <w:r w:rsidR="007E17C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</w:t>
      </w:r>
      <w:r w:rsidR="00123F7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/২০২১ পর্যন্ত</w:t>
      </w:r>
    </w:p>
    <w:tbl>
      <w:tblPr>
        <w:tblW w:w="10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1530"/>
        <w:gridCol w:w="1890"/>
        <w:gridCol w:w="2070"/>
        <w:gridCol w:w="1544"/>
      </w:tblGrid>
      <w:tr w:rsidR="00CA32FB" w:rsidRPr="00196CE1" w:rsidTr="0064272F">
        <w:trPr>
          <w:trHeight w:val="1030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5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196CE1" w:rsidTr="0064272F">
        <w:trPr>
          <w:trHeight w:val="480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AF1EE3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শীর্ষক প্রকল্প (জুলাই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২০১৭-জুন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২০২২)। প্রাক্কলিত ব্যয় ২৫০৭.০০ লক্ষ টাকা।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9A04B4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১৩</w:t>
            </w:r>
            <w:r>
              <w:rPr>
                <w:rFonts w:eastAsia="Times New Roman"/>
                <w:color w:val="000000"/>
                <w:sz w:val="24"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০০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কোটি</w:t>
            </w:r>
          </w:p>
          <w:p w:rsidR="00356F29" w:rsidRPr="00196CE1" w:rsidRDefault="00356F29" w:rsidP="003D6291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(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তের</w:t>
            </w:r>
            <w:r w:rsidR="00C92006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দশমি</w:t>
            </w: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Default="00D725EB" w:rsidP="00C2025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২৬৩.১৫</w:t>
            </w:r>
            <w:r w:rsidR="00CA5DAA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>লক্ষ</w:t>
            </w:r>
          </w:p>
          <w:p w:rsidR="00356F29" w:rsidRPr="00196CE1" w:rsidRDefault="00D725EB" w:rsidP="00644D7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২০.২৪</w:t>
            </w:r>
            <w:r w:rsidR="00356F29">
              <w:rPr>
                <w:rFonts w:eastAsia="Times New Roman"/>
                <w:color w:val="000000"/>
                <w:sz w:val="24"/>
                <w:lang w:bidi="bn-IN"/>
              </w:rPr>
              <w:t>%</w:t>
            </w:r>
          </w:p>
        </w:tc>
        <w:tc>
          <w:tcPr>
            <w:tcW w:w="207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F43929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1544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196CE1" w:rsidRDefault="00D725EB" w:rsidP="00682340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৩০</w:t>
            </w:r>
            <w:r w:rsidR="00356F29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DC381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682340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</w:t>
            </w:r>
            <w:r w:rsidR="00356F29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356F29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২০২১</w:t>
            </w:r>
          </w:p>
        </w:tc>
      </w:tr>
      <w:tr w:rsidR="00356F29" w:rsidRPr="00196CE1" w:rsidTr="006427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F02711">
            <w:pPr>
              <w:ind w:left="0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 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196CE1">
              <w:rPr>
                <w:b/>
                <w:sz w:val="24"/>
                <w:cs/>
                <w:lang w:bidi="bn-IN"/>
              </w:rPr>
              <w:t>৪৮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196CE1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B2AD2" w:rsidRDefault="00356F29" w:rsidP="00697682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2B2AD2">
              <w:rPr>
                <w:rFonts w:eastAsia="Times New Roman"/>
                <w:b/>
                <w:bCs/>
                <w:color w:val="000000"/>
                <w:sz w:val="24"/>
                <w:cs/>
                <w:lang w:bidi="bn-IN"/>
              </w:rPr>
              <w:t>৭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.০০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 কোটি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</w:t>
            </w:r>
            <w:r w:rsidR="0069768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   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(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সাত</w:t>
            </w:r>
            <w:r w:rsidR="00C92006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দশমি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D725EB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৩৩৯.৯৬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লক্ষ</w:t>
            </w:r>
          </w:p>
          <w:p w:rsidR="00356F29" w:rsidRPr="00196CE1" w:rsidRDefault="00D725EB" w:rsidP="00644D7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৪৮.৫৬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>%</w:t>
            </w:r>
          </w:p>
        </w:tc>
        <w:tc>
          <w:tcPr>
            <w:tcW w:w="207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196CE1" w:rsidRDefault="00356F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196CE1" w:rsidRDefault="00356F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  <w:tr w:rsidR="00356F29" w:rsidRPr="00196CE1" w:rsidTr="006427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356F29" w:rsidP="00F43929">
            <w:pPr>
              <w:jc w:val="left"/>
              <w:rPr>
                <w:color w:val="000000"/>
                <w:sz w:val="22"/>
                <w:szCs w:val="22"/>
                <w:lang w:bidi="bn-IN"/>
              </w:rPr>
            </w:pP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''</w:t>
            </w:r>
          </w:p>
          <w:p w:rsidR="00356F29" w:rsidRPr="00196CE1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(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 xml:space="preserve">২য় 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পর্যায়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(জুলাই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,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২</w:t>
            </w:r>
            <w:r>
              <w:rPr>
                <w:color w:val="000000"/>
                <w:sz w:val="22"/>
                <w:szCs w:val="22"/>
                <w:cs/>
                <w:lang w:bidi="bn-IN"/>
              </w:rPr>
              <w:t>১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-জুন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,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২০২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৪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প্রাক্কলিত ব্যয় ৪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৯৭৩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.০০ লক্ষ টাকা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D5771" w:rsidRDefault="00697682" w:rsidP="00B363BA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১.০০ কোটি     (এক দশমিক শূন্য শূন্য কোটি)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356F29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070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196CE1" w:rsidRDefault="00356F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196CE1" w:rsidRDefault="00356F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bookmarkStart w:id="0" w:name="_GoBack"/>
      <w:bookmarkEnd w:id="0"/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ক.(১) 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বার্ষিক উন্নয়ন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কর্মসূচির আওতায় গৃহী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FD079F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2790"/>
        <w:gridCol w:w="3150"/>
        <w:gridCol w:w="2340"/>
      </w:tblGrid>
      <w:tr w:rsidR="00CA32FB" w:rsidRPr="00196CE1" w:rsidTr="000D2070"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0D2070">
        <w:trPr>
          <w:trHeight w:val="192"/>
        </w:trPr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lastRenderedPageBreak/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CA32FB" w:rsidRPr="00196CE1" w:rsidRDefault="00A5692C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r w:rsidR="00A6682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E24F2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7530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ডিসে</w:t>
      </w:r>
      <w:r w:rsidR="00051BB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ম্ব</w:t>
      </w:r>
      <w:r w:rsidR="009239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</w:t>
      </w:r>
      <w:r w:rsidR="00812F5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CF07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812F5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মাস</w:t>
      </w:r>
      <w:r w:rsidR="00CF2ED2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900"/>
        <w:gridCol w:w="1170"/>
        <w:gridCol w:w="1350"/>
        <w:gridCol w:w="900"/>
        <w:gridCol w:w="720"/>
        <w:gridCol w:w="4193"/>
      </w:tblGrid>
      <w:tr w:rsidR="00677E04" w:rsidRPr="00196CE1" w:rsidTr="00EC53AF">
        <w:trPr>
          <w:trHeight w:val="1052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টাকার পরিমান</w:t>
            </w:r>
            <w:r w:rsidRPr="00196CE1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  <w:t>(</w:t>
            </w: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0433F2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196CE1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নিষ্প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ind w:left="-23" w:right="-26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196CE1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677E04" w:rsidRPr="00196CE1" w:rsidTr="00EC53AF">
        <w:trPr>
          <w:trHeight w:val="143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F74E12" w:rsidP="00AF54C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১৯৩</w:t>
            </w:r>
            <w:r w:rsidR="00013FC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                                              </w:t>
            </w:r>
            <w:r w:rsidR="00C47D7E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82763D" w:rsidP="0082763D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৪৮১৪.০৮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আট</w:t>
            </w:r>
            <w:r w:rsidR="007B5DC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চল্লিশ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কোটি 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চৌদ্দ</w:t>
            </w:r>
            <w:r w:rsidR="0045531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677E04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লক্ষ 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আট</w:t>
            </w:r>
            <w:r w:rsidR="00AF54C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63D" w:rsidRDefault="003235F9" w:rsidP="0082763D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</w:t>
            </w:r>
            <w:r w:rsidR="000155AD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/</w:t>
            </w:r>
          </w:p>
          <w:p w:rsidR="003235F9" w:rsidRPr="00196CE1" w:rsidRDefault="0082763D" w:rsidP="0082763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ব্রডশীট জবাব 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196CE1" w:rsidRDefault="00396F04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eastAsia="zh-TW" w:bidi="bn-IN"/>
              </w:rPr>
            </w:pPr>
          </w:p>
          <w:p w:rsidR="0025545D" w:rsidRPr="00196CE1" w:rsidRDefault="00777737" w:rsidP="005377B5">
            <w:pPr>
              <w:jc w:val="center"/>
              <w:rPr>
                <w:rFonts w:eastAsia="Times New Roman"/>
                <w:color w:val="000000"/>
                <w:sz w:val="24"/>
                <w:lang w:eastAsia="zh-TW"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eastAsia="zh-TW" w:bidi="bn-IN"/>
              </w:rPr>
              <w:t>৩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196CE1" w:rsidRDefault="00BD2ACC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</w:p>
          <w:p w:rsidR="00CA32FB" w:rsidRPr="00196CE1" w:rsidRDefault="00552825" w:rsidP="00777737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F92085" w:rsidP="00777737">
            <w:pPr>
              <w:ind w:left="0" w:right="0"/>
              <w:rPr>
                <w:rFonts w:ascii="Symbol" w:eastAsia="Times New Roman" w:hAnsi="Symbol"/>
                <w:color w:val="000000"/>
                <w:sz w:val="24"/>
                <w:lang w:eastAsia="zh-TW"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75300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নভেম্ব</w:t>
            </w:r>
            <w:r w:rsidR="006037F1">
              <w:rPr>
                <w:rFonts w:eastAsia="Times New Roman"/>
                <w:color w:val="000000"/>
                <w:sz w:val="24"/>
                <w:cs/>
                <w:lang w:bidi="bn-IN"/>
              </w:rPr>
              <w:t>র</w:t>
            </w:r>
            <w:r w:rsidR="00D73FEB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D73FE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</w:t>
            </w:r>
            <w:r w:rsidR="00B87C3F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79619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মাসে অডিট আপত্তির সংখ্যা ছিল </w:t>
            </w:r>
            <w:r w:rsidR="002F0458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777737">
              <w:rPr>
                <w:rFonts w:eastAsia="Times New Roman"/>
                <w:color w:val="000000"/>
                <w:sz w:val="24"/>
                <w:cs/>
                <w:lang w:bidi="bn-BD"/>
              </w:rPr>
              <w:t>৯৩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37674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="00B22929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চলতি মা</w:t>
            </w:r>
            <w:r w:rsidR="00B2292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সে</w:t>
            </w:r>
            <w:r w:rsidR="009A3852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>৩</w:t>
            </w:r>
            <w:r w:rsidR="003235F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টি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আপত্তি 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>নিষ্পত্তি</w:t>
            </w:r>
            <w:r w:rsidR="008448BB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D2AC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হওয়ায়</w:t>
            </w:r>
            <w:r w:rsidR="002F0458"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</w:t>
            </w:r>
            <w:r w:rsidR="00A1786F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নিষ্পন্ন অডিট আপত্তির </w:t>
            </w:r>
            <w:r w:rsidR="00731B37">
              <w:rPr>
                <w:rFonts w:eastAsia="Times New Roman"/>
                <w:color w:val="000000"/>
                <w:sz w:val="24"/>
                <w:cs/>
                <w:lang w:bidi="bn-BD"/>
              </w:rPr>
              <w:t>সংখ্যা ১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 w:rsidR="001D4C62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গত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২৮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০১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২০২১ খ্রিঃ তারিখে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ত্রিপাক্ষিক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সভা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অনুষ্ঠিত হয়।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উক্ত সভায় ২৫টি কার্যপত্র আলোচনা হয়। আলোচনান্তে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১১টি আপত্তি নিষ্পত্তির সুপারিশ পাওয়া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যায় জড়িত টাকার পরিমান ৩৮৬</w:t>
            </w:r>
            <w:r w:rsidR="00AB5317" w:rsidRPr="00196CE1">
              <w:rPr>
                <w:rFonts w:eastAsia="Times New Roman"/>
                <w:color w:val="000000"/>
                <w:sz w:val="24"/>
                <w:lang w:bidi="bn-BD"/>
              </w:rPr>
              <w:t>.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০৪ লক্ষ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টাকা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hi-IN"/>
              </w:rPr>
              <w:t>।</w:t>
            </w:r>
            <w:r w:rsidR="000F4815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নিষ্পত্তি পত্র এখনও পাওয়া যায়নি।</w:t>
            </w:r>
            <w:r w:rsidR="003E16C9">
              <w:rPr>
                <w:rFonts w:eastAsia="Times New Roman"/>
                <w:color w:val="000000"/>
                <w:sz w:val="24"/>
                <w:lang w:bidi="hi-IN"/>
              </w:rPr>
              <w:t xml:space="preserve"> 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স্মারক নং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-২৪.০৬.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০০০০.০১২.৩২.০০১.২০.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৯১ ও ৯৩  তারিখ ২০/১২/</w:t>
            </w:r>
            <w:r w:rsidR="00663F6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হতে 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স্মারক নং -২৪.</w:t>
            </w:r>
            <w:r w:rsidR="0077773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০৬.০০০০.০১২.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৫৬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.</w:t>
            </w:r>
            <w:r w:rsidR="00936154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০০১.২০.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২২৯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তারিখ 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০৮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১১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/২০</w:t>
            </w:r>
            <w:r w:rsidR="000155AD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এর মাধ্যমে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মোট ৭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টি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ত্রি-পাক্ষিক সভার কার্যপত্র  বস্ত্র ও পাট মন্ত্রণালয়ে  ও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বাণি</w:t>
            </w:r>
            <w:r w:rsidR="00CD4504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জ্যিক অডিট অধিদপ্তর, রাজশাহীতে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প্রেরণ করা হয়েছে। সভার তারিখ  </w:t>
            </w:r>
            <w:r w:rsidR="000345C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এখনও পাওয়া যায়নি।</w:t>
            </w:r>
            <w:r w:rsidR="00C93EB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অধিদপ্তর/সংস্থার সম্মিলিত সংখ্যা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1833"/>
        <w:gridCol w:w="1203"/>
        <w:gridCol w:w="1080"/>
        <w:gridCol w:w="2040"/>
        <w:gridCol w:w="1900"/>
      </w:tblGrid>
      <w:tr w:rsidR="00CA32FB" w:rsidRPr="00196CE1" w:rsidTr="00AA53D9">
        <w:trPr>
          <w:trHeight w:val="320"/>
        </w:trPr>
        <w:tc>
          <w:tcPr>
            <w:tcW w:w="2192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16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20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90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AA53D9">
        <w:trPr>
          <w:trHeight w:val="179"/>
        </w:trPr>
        <w:tc>
          <w:tcPr>
            <w:tcW w:w="2192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20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90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AA53D9">
        <w:trPr>
          <w:trHeight w:val="338"/>
        </w:trPr>
        <w:tc>
          <w:tcPr>
            <w:tcW w:w="21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2776F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0D2892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B7164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041C4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20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A1EA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A041C4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CA0FAD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B7164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</w:p>
        </w:tc>
      </w:tr>
    </w:tbl>
    <w:p w:rsidR="0037540B" w:rsidRPr="00196CE1" w:rsidRDefault="0037540B" w:rsidP="00286BA0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286BA0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৯)  মানবসম্পদ উন্নয়ন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     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 প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্রতিবেদনাধীন মাসে সমাপ্ত প্রশিক্ষণ কর্মসুচিঃ</w:t>
      </w: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3600"/>
        <w:gridCol w:w="2181"/>
        <w:gridCol w:w="2788"/>
      </w:tblGrid>
      <w:tr w:rsidR="00CA32FB" w:rsidRPr="00196CE1" w:rsidTr="00CE6611">
        <w:trPr>
          <w:trHeight w:val="580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কর্মসূচীর নাম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প্রশিক্ষণের মেয়াদ</w:t>
            </w:r>
            <w:r w:rsidR="005F6CA8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5F6CA8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ও স্থান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3F477D" w:rsidRPr="00196CE1" w:rsidTr="003F477D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EA7E1C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DD0653" w:rsidP="00DD0653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৯</w:t>
            </w:r>
            <w:r w:rsidR="000D5958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B20AA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  <w:r w:rsidR="000D5958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0D5958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২০২১ হতে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১৩</w:t>
            </w:r>
            <w:r w:rsidR="000D5958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B20AA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  <w:r w:rsidR="000D5958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0D5958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২০২১ পর্যন্ত ৫দিন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রংপুর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0D595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0D595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1C73B0" w:rsidRPr="00196CE1" w:rsidTr="003F477D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3B0" w:rsidRDefault="00563B45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3B0" w:rsidRDefault="00DD0653" w:rsidP="00DD0653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১৪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২০২১ হতে ১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২০২১ পর্যন্ত ৫দিন</w:t>
            </w:r>
          </w:p>
          <w:p w:rsidR="00DD0653" w:rsidRDefault="00DD0653" w:rsidP="00DD0653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বড়বাড়ী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3B0" w:rsidRPr="00196CE1" w:rsidRDefault="001C73B0" w:rsidP="009900A1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3B0" w:rsidRPr="00196CE1" w:rsidRDefault="001C73B0" w:rsidP="009900A1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B20AA9" w:rsidRPr="00563B45" w:rsidTr="00BD7B4E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563B45" w:rsidRDefault="00B20AA9" w:rsidP="00BD7B4E">
            <w:pPr>
              <w:jc w:val="center"/>
              <w:rPr>
                <w:rFonts w:eastAsia="Times New Roman"/>
                <w:bCs/>
                <w:color w:val="000000"/>
                <w:sz w:val="24"/>
                <w:cs/>
                <w:lang w:bidi="bn-BD"/>
              </w:rPr>
            </w:pPr>
            <w:r w:rsidRPr="00563B45">
              <w:rPr>
                <w:rFonts w:eastAsia="Times New Roman"/>
                <w:bCs/>
                <w:color w:val="000000"/>
                <w:sz w:val="24"/>
                <w:cs/>
                <w:lang w:bidi="bn-BD"/>
              </w:rPr>
              <w:t>তুঁতচারা রোপণ</w:t>
            </w:r>
            <w:r w:rsidRPr="00563B45">
              <w:rPr>
                <w:rFonts w:eastAsia="Times New Roman"/>
                <w:bCs/>
                <w:color w:val="000000"/>
                <w:sz w:val="24"/>
                <w:lang w:bidi="bn-BD"/>
              </w:rPr>
              <w:t xml:space="preserve">, </w:t>
            </w:r>
            <w:r w:rsidRPr="00563B45">
              <w:rPr>
                <w:rFonts w:eastAsia="Times New Roman"/>
                <w:bCs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563B45" w:rsidRDefault="00563B45" w:rsidP="00131705">
            <w:pPr>
              <w:rPr>
                <w:b/>
                <w:lang w:bidi="bn-IN"/>
              </w:rPr>
            </w:pP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="00DD0653" w:rsidRPr="00563B45">
              <w:rPr>
                <w:rFonts w:eastAsia="Times New Roman"/>
                <w:b/>
                <w:bCs/>
                <w:color w:val="000000"/>
                <w:sz w:val="24"/>
                <w:cs/>
                <w:lang w:bidi="bn-BD"/>
              </w:rPr>
              <w:t>৯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="00DD0653"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হতে 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২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>৩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="00DD0653"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="00DD0653"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>২০২১ পর্যন্ত ৫দিন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563B45" w:rsidRDefault="00B20AA9" w:rsidP="00BD7B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cs/>
                <w:lang w:bidi="bn-BD"/>
              </w:rPr>
            </w:pPr>
            <w:r w:rsidRPr="00563B45">
              <w:rPr>
                <w:rFonts w:eastAsia="Times New Roman"/>
                <w:b/>
                <w:bCs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 w:rsidRPr="00563B45">
              <w:rPr>
                <w:rFonts w:eastAsia="Times New Roman"/>
                <w:b/>
                <w:bCs/>
                <w:color w:val="000000"/>
                <w:sz w:val="24"/>
                <w:lang w:bidi="bn-BD"/>
              </w:rPr>
              <w:t xml:space="preserve">, </w:t>
            </w:r>
            <w:r w:rsidRPr="00563B45">
              <w:rPr>
                <w:rFonts w:eastAsia="Times New Roman"/>
                <w:b/>
                <w:bCs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563B45" w:rsidRDefault="00B20AA9" w:rsidP="00BD7B4E">
            <w:pPr>
              <w:jc w:val="center"/>
              <w:rPr>
                <w:rFonts w:eastAsia="Times New Roman"/>
                <w:bCs/>
                <w:color w:val="000000"/>
                <w:sz w:val="24"/>
                <w:cs/>
                <w:lang w:bidi="bn-BD"/>
              </w:rPr>
            </w:pPr>
            <w:r w:rsidRPr="00563B45">
              <w:rPr>
                <w:rFonts w:eastAsia="Times New Roman"/>
                <w:bCs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176944" w:rsidRPr="00196CE1" w:rsidTr="007745D7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13170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563B45" w:rsidP="00563B45">
            <w:pPr>
              <w:jc w:val="center"/>
              <w:rPr>
                <w:lang w:bidi="bn-IN"/>
              </w:rPr>
            </w:pP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২৬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হতে 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২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৯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পর্যন্ত 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৪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>দিন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</w:t>
            </w:r>
            <w:r w:rsidR="00D1656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রাংগামাটি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7745D7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7745D7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176944" w:rsidRPr="00196CE1" w:rsidTr="007745D7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13170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563B45" w:rsidP="00563B45">
            <w:pPr>
              <w:jc w:val="center"/>
              <w:rPr>
                <w:lang w:bidi="bn-IN"/>
              </w:rPr>
            </w:pP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bCs/>
                <w:color w:val="000000"/>
                <w:sz w:val="24"/>
                <w:cs/>
                <w:lang w:bidi="bn-BD"/>
              </w:rPr>
              <w:t>৯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হতে 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২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পর্যন্ত 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৪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>দিন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রাংগামাটি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7745D7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7745D7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176944" w:rsidRPr="00196CE1" w:rsidTr="007745D7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563B45" w:rsidP="0013170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563B45" w:rsidP="00563B45">
            <w:pPr>
              <w:jc w:val="center"/>
            </w:pP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হতে 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১৫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২</w:t>
            </w:r>
            <w:r w:rsidRPr="00563B45">
              <w:rPr>
                <w:rFonts w:eastAsia="Times New Roman"/>
                <w:b/>
                <w:color w:val="000000"/>
                <w:sz w:val="24"/>
                <w:lang w:bidi="bn-BD"/>
              </w:rPr>
              <w:t>/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২০২১ পর্যন্ত 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৪</w:t>
            </w:r>
            <w:r w:rsidRPr="00563B45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>দিন</w:t>
            </w:r>
            <w:r w:rsidRPr="00563B45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</w:t>
            </w:r>
            <w:r w:rsidR="008A0BF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খাগড়া</w:t>
            </w:r>
            <w:r w:rsidR="00D1656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ছড়ি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B24B33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196CE1" w:rsidRDefault="00176944" w:rsidP="00B24B33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176944" w:rsidRPr="00196CE1" w:rsidTr="00BD7B4E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176944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Pr="00EE5E79" w:rsidRDefault="00176944" w:rsidP="00FE22AB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8E734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মোট-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44" w:rsidRDefault="00563B45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১৫০</w:t>
            </w:r>
          </w:p>
        </w:tc>
      </w:tr>
    </w:tbl>
    <w:p w:rsidR="00404407" w:rsidRDefault="00404407" w:rsidP="00BA601F">
      <w:pPr>
        <w:ind w:left="0"/>
        <w:rPr>
          <w:rFonts w:ascii="Times New Roman" w:eastAsia="Times New Roman" w:hAnsi="Times New Roman" w:cs="Arial Unicode MS"/>
          <w:sz w:val="24"/>
          <w:cs/>
          <w:lang w:bidi="bn-IN"/>
        </w:rPr>
      </w:pPr>
    </w:p>
    <w:p w:rsidR="00A953AF" w:rsidRDefault="00A953AF" w:rsidP="00BA601F">
      <w:pPr>
        <w:ind w:left="0"/>
        <w:rPr>
          <w:rFonts w:ascii="Times New Roman" w:eastAsia="Times New Roman" w:hAnsi="Times New Roman" w:cs="Arial Unicode MS"/>
          <w:sz w:val="24"/>
          <w:cs/>
          <w:lang w:bidi="bn-IN"/>
        </w:rPr>
      </w:pPr>
    </w:p>
    <w:p w:rsidR="00A953AF" w:rsidRDefault="00A953AF" w:rsidP="00BA601F">
      <w:pPr>
        <w:ind w:left="0"/>
        <w:rPr>
          <w:rFonts w:ascii="Times New Roman" w:eastAsia="Times New Roman" w:hAnsi="Times New Roman" w:cs="Arial Unicode MS"/>
          <w:sz w:val="24"/>
          <w:lang w:bidi="bn-IN"/>
        </w:rPr>
      </w:pP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87"/>
        <w:gridCol w:w="4230"/>
      </w:tblGrid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BA601F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lastRenderedPageBreak/>
              <w:t xml:space="preserve">  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37AFF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102B4B" w:rsidP="00DA5201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AC211D" w:rsidRPr="00196CE1">
              <w:rPr>
                <w:rFonts w:eastAsia="Times New Roman"/>
                <w:color w:val="000000"/>
                <w:sz w:val="24"/>
                <w:lang w:bidi="bn-BD"/>
              </w:rPr>
              <w:t>:</w:t>
            </w:r>
            <w:r w:rsidR="00F221F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12533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  <w:r w:rsidR="00DA520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5F5BF7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৪টি বিষয়ে ১৬৭ জনকে ইন-হাউজ প্রশিক্ষণ প্রদান।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00421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: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জনবল দিন দিন কমতে থাকায় জেলার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বাইরে প্রশিক্ষণ কর্মসূচিতে অংশ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গ্রহণ বা মনোনয়ন প্রদানের ক্ষেত্রে উক্ত কর্মকর্তা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কর্মচারীর প্রশিক্ষণকালিন দায়িত্ব</w:t>
            </w:r>
            <w:r w:rsidR="00E90FD0">
              <w:rPr>
                <w:rFonts w:eastAsia="Times New Roman"/>
                <w:color w:val="000000"/>
                <w:sz w:val="24"/>
                <w:lang w:bidi="bn-BD"/>
              </w:rPr>
              <w:t>-</w:t>
            </w:r>
            <w:r w:rsidR="00CF3A54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প্রদান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দায়িত্ব</w:t>
            </w:r>
            <w:r w:rsidR="001677D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পালন একটি ব</w:t>
            </w:r>
            <w:r w:rsidR="001677D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ড়</w:t>
            </w:r>
            <w:r w:rsidR="003429A7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</w:t>
            </w:r>
            <w:r w:rsidR="003429A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াঁ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ধা।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ঘ)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মন্ত্রণালয়ে অন্‌ দ্য জব ট্রেনিং (</w:t>
            </w:r>
            <w:r w:rsidRPr="00AA277B">
              <w:rPr>
                <w:rFonts w:eastAsia="Times New Roman"/>
                <w:color w:val="000000"/>
                <w:sz w:val="18"/>
                <w:szCs w:val="18"/>
                <w:lang w:bidi="bn-BD"/>
              </w:rPr>
              <w:t>OJT)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এর ব্যবস্থা আছে কিনা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:</w:t>
            </w:r>
            <w:r w:rsidR="006C395D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প্রশিক্ষণের জন্য বিদেশ গমনকারী কর্মকর্তা</w:t>
            </w:r>
            <w:r w:rsidR="00073CC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সংখ্যাঃ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21D59" w:rsidP="00210E53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3B071D" w:rsidRDefault="00CA32FB" w:rsidP="00CA32FB">
      <w:pPr>
        <w:tabs>
          <w:tab w:val="left" w:pos="450"/>
        </w:tabs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১০) 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উল্লেখযোগ্য কার্যাবলী/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বিধি ও নীতি 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প্রণয়ন</w:t>
      </w:r>
      <w:r w:rsidR="003A6E88" w:rsidRPr="00234BA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234BA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</w:t>
      </w:r>
      <w:proofErr w:type="gramStart"/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কট :</w:t>
      </w:r>
      <w:proofErr w:type="gramEnd"/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া :</w:t>
      </w:r>
      <w:proofErr w:type="gramEnd"/>
    </w:p>
    <w:p w:rsidR="00234BA5" w:rsidRPr="00196CE1" w:rsidRDefault="00234BA5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</w:t>
      </w:r>
      <w:proofErr w:type="gramStart"/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  <w:proofErr w:type="gramEnd"/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A378A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FA780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১৬৪ বিঘা </w:t>
      </w:r>
      <w:r w:rsidR="00FA780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</w:t>
      </w:r>
      <w:r w:rsidR="00FA780B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</w:t>
      </w:r>
      <w:r w:rsidR="00FA780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A780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উৎপা</w:t>
      </w:r>
      <w:r w:rsidR="00FA780B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দিত</w:t>
      </w:r>
      <w:r w:rsidR="00D563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৮.২০</w:t>
      </w:r>
      <w:r w:rsidR="00C47D7E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লক্ষ</w:t>
      </w:r>
      <w:r w:rsidR="00FA780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3231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তুঁতচার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া  </w:t>
      </w:r>
      <w:r w:rsidR="00FA780B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উত্তোলন</w:t>
      </w:r>
      <w:r w:rsidR="00625A9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পূর্বক রোপণ</w:t>
      </w:r>
      <w:r w:rsidR="00FA780B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কার্যক্রম </w:t>
      </w:r>
      <w:r w:rsidR="007D5EA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সম্পন্ন হয়েছে।</w:t>
      </w:r>
    </w:p>
    <w:p w:rsidR="00180BD9" w:rsidRDefault="001E187C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</w:t>
      </w:r>
      <w:r w:rsidR="007B303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393860" w:rsidRDefault="0033473B" w:rsidP="0033473B">
      <w:pPr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 w:rsidR="00625A9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৪</w:t>
      </w:r>
      <w:r w:rsidR="00393860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 </w:t>
      </w:r>
      <w:r w:rsidR="00E74B6A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মাঠ পর্যায়ে </w:t>
      </w:r>
      <w:r w:rsidR="00DF093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১৫০</w:t>
      </w:r>
      <w:r w:rsidR="00393860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জন তুঁতচাষিকে প্রশিক্ষণ প্রদান করা হয়েছে।</w:t>
      </w:r>
    </w:p>
    <w:p w:rsidR="00F76AF8" w:rsidRDefault="00F76AF8" w:rsidP="0033473B">
      <w:pPr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৫) সম্প্রসারণ এলাকায় অগ্রহায়ণী/১৪২৮ বন্দে ৬৮,১৮৬ কেজি রেশম গুটি উৎপাদিত হয়েছে।</w:t>
      </w:r>
    </w:p>
    <w:p w:rsidR="006C38E4" w:rsidRDefault="006C38E4" w:rsidP="0033473B">
      <w:pPr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DF6E4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৫) সরকারি পর্যায়ে সুতা উৎপাদন</w:t>
      </w:r>
      <w:r w:rsidR="00DF6E4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- ১৯৮.৫০০ কেজি।</w:t>
      </w:r>
    </w:p>
    <w:p w:rsidR="006C38E4" w:rsidRPr="00196CE1" w:rsidRDefault="006C38E4" w:rsidP="0033473B">
      <w:pPr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৬) রেশম কারখানায় কাপড় উৎপাদন</w:t>
      </w:r>
      <w:r w:rsidR="00DF6E4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- ৮১০ মিটার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6666E0" w:rsidRPr="00196CE1" w:rsidRDefault="006666E0" w:rsidP="006666E0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proofErr w:type="gramStart"/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 )</w:t>
      </w:r>
      <w:proofErr w:type="gramEnd"/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45583D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2251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253462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জানুয়ারি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ও</w:t>
      </w:r>
      <w:r w:rsidR="002B4EAF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ফেব্রুয়ারি</w:t>
      </w:r>
      <w:r w:rsidR="00253462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/২০২২</w:t>
      </w:r>
      <w:r w:rsidR="006D451E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6D451E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044DFA" w:rsidRPr="00196CE1" w:rsidRDefault="000020A9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493C14"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8F5317" w:rsidRDefault="000020A9" w:rsidP="008F5317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8F531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8F5317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="00E830EF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পি-</w:t>
      </w:r>
      <w:r w:rsidR="005063B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E830EF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রেশম বীজাগার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সমূহে চৈতা/১৪২৮</w:t>
      </w:r>
      <w:r w:rsidR="008F531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বন্দে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 পলুপালন কার্যক্রম চলবে।</w:t>
      </w:r>
    </w:p>
    <w:p w:rsidR="00234BA5" w:rsidRPr="00196CE1" w:rsidRDefault="00234BA5" w:rsidP="008F5317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108DF" w:rsidRDefault="00C55ED1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8F5DC6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জানুয়ারি ও</w:t>
      </w:r>
      <w:r w:rsidR="002B4EAF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ফেব্রুয়ারি/২০২২</w:t>
      </w:r>
      <w:proofErr w:type="gramStart"/>
      <w:r w:rsidR="008F5DC6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8F5DC6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</w:t>
      </w:r>
      <w:proofErr w:type="gramEnd"/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রকমের কোন সমস্যা/সঙ্কটের আশঙ্কা করা হলে তার বিবরণঃ-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1978E3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1978E3" w:rsidRPr="00FB1602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64272F" w:rsidRDefault="005645E6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স্বাক্ষরিত/-  ০২/০১/২০২২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মহাপরিচালক                                             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sectPr w:rsidR="00D337F4" w:rsidRPr="00196CE1" w:rsidSect="00513B4B">
      <w:pgSz w:w="12240" w:h="16560" w:code="9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Times New Roman"/>
    <w:panose1 w:val="02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A52A1"/>
    <w:rsid w:val="0000054D"/>
    <w:rsid w:val="000020A9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72C"/>
    <w:rsid w:val="00045C55"/>
    <w:rsid w:val="0004682C"/>
    <w:rsid w:val="00047926"/>
    <w:rsid w:val="00050250"/>
    <w:rsid w:val="0005028A"/>
    <w:rsid w:val="00051792"/>
    <w:rsid w:val="000519FF"/>
    <w:rsid w:val="00051BBD"/>
    <w:rsid w:val="000543D8"/>
    <w:rsid w:val="00054722"/>
    <w:rsid w:val="0005481E"/>
    <w:rsid w:val="00055151"/>
    <w:rsid w:val="000575F7"/>
    <w:rsid w:val="00057C23"/>
    <w:rsid w:val="00057FAA"/>
    <w:rsid w:val="000606BB"/>
    <w:rsid w:val="00061FAF"/>
    <w:rsid w:val="0006228B"/>
    <w:rsid w:val="00063148"/>
    <w:rsid w:val="00065A4C"/>
    <w:rsid w:val="00066C75"/>
    <w:rsid w:val="00071176"/>
    <w:rsid w:val="00072163"/>
    <w:rsid w:val="00073CCD"/>
    <w:rsid w:val="00074A7D"/>
    <w:rsid w:val="00074E78"/>
    <w:rsid w:val="00074F88"/>
    <w:rsid w:val="00076427"/>
    <w:rsid w:val="000768BB"/>
    <w:rsid w:val="00076CB9"/>
    <w:rsid w:val="00077044"/>
    <w:rsid w:val="00080BCB"/>
    <w:rsid w:val="000850C5"/>
    <w:rsid w:val="00085CF9"/>
    <w:rsid w:val="00086526"/>
    <w:rsid w:val="0009089A"/>
    <w:rsid w:val="000930CE"/>
    <w:rsid w:val="00094293"/>
    <w:rsid w:val="00095689"/>
    <w:rsid w:val="00096325"/>
    <w:rsid w:val="0009658F"/>
    <w:rsid w:val="000A0BE3"/>
    <w:rsid w:val="000A2331"/>
    <w:rsid w:val="000A502C"/>
    <w:rsid w:val="000A5EC1"/>
    <w:rsid w:val="000A7669"/>
    <w:rsid w:val="000A7932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2CB3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6C53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2B4B"/>
    <w:rsid w:val="00102C89"/>
    <w:rsid w:val="00103952"/>
    <w:rsid w:val="00104F23"/>
    <w:rsid w:val="00104FDC"/>
    <w:rsid w:val="0010798E"/>
    <w:rsid w:val="00107BAF"/>
    <w:rsid w:val="00110D5A"/>
    <w:rsid w:val="00110ED1"/>
    <w:rsid w:val="00111973"/>
    <w:rsid w:val="00111B89"/>
    <w:rsid w:val="00112D89"/>
    <w:rsid w:val="00114292"/>
    <w:rsid w:val="0011528E"/>
    <w:rsid w:val="00115D2B"/>
    <w:rsid w:val="0011656C"/>
    <w:rsid w:val="00116A6A"/>
    <w:rsid w:val="001200E2"/>
    <w:rsid w:val="00121541"/>
    <w:rsid w:val="00123F7A"/>
    <w:rsid w:val="00124D11"/>
    <w:rsid w:val="00125084"/>
    <w:rsid w:val="00127B50"/>
    <w:rsid w:val="00127B5F"/>
    <w:rsid w:val="0013144B"/>
    <w:rsid w:val="00131705"/>
    <w:rsid w:val="001329E9"/>
    <w:rsid w:val="001333AC"/>
    <w:rsid w:val="00136141"/>
    <w:rsid w:val="00137464"/>
    <w:rsid w:val="00137EF3"/>
    <w:rsid w:val="00137F26"/>
    <w:rsid w:val="0014080F"/>
    <w:rsid w:val="00141CA9"/>
    <w:rsid w:val="0014233E"/>
    <w:rsid w:val="00143207"/>
    <w:rsid w:val="00144122"/>
    <w:rsid w:val="001443D1"/>
    <w:rsid w:val="00145155"/>
    <w:rsid w:val="00145C75"/>
    <w:rsid w:val="00145DCF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60636"/>
    <w:rsid w:val="0016094E"/>
    <w:rsid w:val="0016312A"/>
    <w:rsid w:val="00166889"/>
    <w:rsid w:val="00166ECA"/>
    <w:rsid w:val="00167230"/>
    <w:rsid w:val="001677D1"/>
    <w:rsid w:val="001743E8"/>
    <w:rsid w:val="00174EBC"/>
    <w:rsid w:val="0017607A"/>
    <w:rsid w:val="00176944"/>
    <w:rsid w:val="00176F10"/>
    <w:rsid w:val="001773C6"/>
    <w:rsid w:val="001779D9"/>
    <w:rsid w:val="00177F2E"/>
    <w:rsid w:val="00180BD9"/>
    <w:rsid w:val="001813B7"/>
    <w:rsid w:val="0018466A"/>
    <w:rsid w:val="0019019E"/>
    <w:rsid w:val="00196CE1"/>
    <w:rsid w:val="0019758F"/>
    <w:rsid w:val="00197765"/>
    <w:rsid w:val="001978E3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B2B"/>
    <w:rsid w:val="001C6D05"/>
    <w:rsid w:val="001C6E06"/>
    <w:rsid w:val="001C73B0"/>
    <w:rsid w:val="001D03C2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DFB"/>
    <w:rsid w:val="001E465D"/>
    <w:rsid w:val="001E4A7D"/>
    <w:rsid w:val="001E51C4"/>
    <w:rsid w:val="001E60BD"/>
    <w:rsid w:val="001E72F2"/>
    <w:rsid w:val="001E73CB"/>
    <w:rsid w:val="001F0FCF"/>
    <w:rsid w:val="001F2906"/>
    <w:rsid w:val="001F2BDA"/>
    <w:rsid w:val="001F5206"/>
    <w:rsid w:val="001F54A8"/>
    <w:rsid w:val="001F5A5D"/>
    <w:rsid w:val="002006A5"/>
    <w:rsid w:val="00201111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FE2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6934"/>
    <w:rsid w:val="00227160"/>
    <w:rsid w:val="00230D3F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545D"/>
    <w:rsid w:val="00256CCE"/>
    <w:rsid w:val="00260E8F"/>
    <w:rsid w:val="00261576"/>
    <w:rsid w:val="00261899"/>
    <w:rsid w:val="00265696"/>
    <w:rsid w:val="00267B94"/>
    <w:rsid w:val="00272AED"/>
    <w:rsid w:val="00273544"/>
    <w:rsid w:val="00273B97"/>
    <w:rsid w:val="00274E65"/>
    <w:rsid w:val="00275064"/>
    <w:rsid w:val="00275194"/>
    <w:rsid w:val="0027737B"/>
    <w:rsid w:val="002776F7"/>
    <w:rsid w:val="0027779A"/>
    <w:rsid w:val="00282587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E4D"/>
    <w:rsid w:val="002941D6"/>
    <w:rsid w:val="002944D4"/>
    <w:rsid w:val="00295FA5"/>
    <w:rsid w:val="00297316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52B"/>
    <w:rsid w:val="002E1534"/>
    <w:rsid w:val="002E16C0"/>
    <w:rsid w:val="002E2BBA"/>
    <w:rsid w:val="002E2D35"/>
    <w:rsid w:val="002E57E5"/>
    <w:rsid w:val="002E58B9"/>
    <w:rsid w:val="002E65CE"/>
    <w:rsid w:val="002E6CF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1AB2"/>
    <w:rsid w:val="00303012"/>
    <w:rsid w:val="0030354E"/>
    <w:rsid w:val="00304A9A"/>
    <w:rsid w:val="00307355"/>
    <w:rsid w:val="00307BFF"/>
    <w:rsid w:val="00307FE6"/>
    <w:rsid w:val="00311416"/>
    <w:rsid w:val="0031151F"/>
    <w:rsid w:val="00311806"/>
    <w:rsid w:val="003121D4"/>
    <w:rsid w:val="003145B1"/>
    <w:rsid w:val="00317FD5"/>
    <w:rsid w:val="00321E34"/>
    <w:rsid w:val="0032302F"/>
    <w:rsid w:val="003235F9"/>
    <w:rsid w:val="00323D72"/>
    <w:rsid w:val="003246BF"/>
    <w:rsid w:val="00324942"/>
    <w:rsid w:val="00324AA8"/>
    <w:rsid w:val="00326394"/>
    <w:rsid w:val="00330446"/>
    <w:rsid w:val="00331F5F"/>
    <w:rsid w:val="0033215E"/>
    <w:rsid w:val="0033306C"/>
    <w:rsid w:val="003339DF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577A"/>
    <w:rsid w:val="00350A01"/>
    <w:rsid w:val="003514BB"/>
    <w:rsid w:val="0035199E"/>
    <w:rsid w:val="00351AB4"/>
    <w:rsid w:val="0035387C"/>
    <w:rsid w:val="00356F29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19B2"/>
    <w:rsid w:val="00372583"/>
    <w:rsid w:val="0037350A"/>
    <w:rsid w:val="00373CCC"/>
    <w:rsid w:val="003743EB"/>
    <w:rsid w:val="0037540B"/>
    <w:rsid w:val="0037540D"/>
    <w:rsid w:val="00375D8D"/>
    <w:rsid w:val="00376741"/>
    <w:rsid w:val="00382727"/>
    <w:rsid w:val="0038339F"/>
    <w:rsid w:val="00385FBB"/>
    <w:rsid w:val="003868BF"/>
    <w:rsid w:val="00386984"/>
    <w:rsid w:val="003872B8"/>
    <w:rsid w:val="003925E5"/>
    <w:rsid w:val="00392F69"/>
    <w:rsid w:val="00393860"/>
    <w:rsid w:val="0039450B"/>
    <w:rsid w:val="00395416"/>
    <w:rsid w:val="00395CE7"/>
    <w:rsid w:val="003965A0"/>
    <w:rsid w:val="00396F04"/>
    <w:rsid w:val="003972C0"/>
    <w:rsid w:val="00397525"/>
    <w:rsid w:val="003A1B6D"/>
    <w:rsid w:val="003A2DE0"/>
    <w:rsid w:val="003A48B0"/>
    <w:rsid w:val="003A6152"/>
    <w:rsid w:val="003A6DA3"/>
    <w:rsid w:val="003A6E88"/>
    <w:rsid w:val="003A751D"/>
    <w:rsid w:val="003A7611"/>
    <w:rsid w:val="003B071D"/>
    <w:rsid w:val="003B1D5C"/>
    <w:rsid w:val="003B2558"/>
    <w:rsid w:val="003B26A6"/>
    <w:rsid w:val="003B34FF"/>
    <w:rsid w:val="003B3A46"/>
    <w:rsid w:val="003B4668"/>
    <w:rsid w:val="003B503D"/>
    <w:rsid w:val="003B6F60"/>
    <w:rsid w:val="003B7936"/>
    <w:rsid w:val="003C2B09"/>
    <w:rsid w:val="003C412E"/>
    <w:rsid w:val="003C44E0"/>
    <w:rsid w:val="003C50B3"/>
    <w:rsid w:val="003D2932"/>
    <w:rsid w:val="003D3D98"/>
    <w:rsid w:val="003D6291"/>
    <w:rsid w:val="003D6CD5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378A"/>
    <w:rsid w:val="003F3C07"/>
    <w:rsid w:val="003F477D"/>
    <w:rsid w:val="003F686C"/>
    <w:rsid w:val="003F6C84"/>
    <w:rsid w:val="00400ACD"/>
    <w:rsid w:val="004014A6"/>
    <w:rsid w:val="0040158D"/>
    <w:rsid w:val="00402307"/>
    <w:rsid w:val="00404407"/>
    <w:rsid w:val="004051EF"/>
    <w:rsid w:val="00406A1E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B46"/>
    <w:rsid w:val="00414DBE"/>
    <w:rsid w:val="004157B5"/>
    <w:rsid w:val="00415C63"/>
    <w:rsid w:val="00416254"/>
    <w:rsid w:val="0041669A"/>
    <w:rsid w:val="00416DA5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31876"/>
    <w:rsid w:val="00432A61"/>
    <w:rsid w:val="00432C5A"/>
    <w:rsid w:val="0043354D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1323"/>
    <w:rsid w:val="00452524"/>
    <w:rsid w:val="00453251"/>
    <w:rsid w:val="00453262"/>
    <w:rsid w:val="00453B5B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E0C"/>
    <w:rsid w:val="0046666C"/>
    <w:rsid w:val="004668EB"/>
    <w:rsid w:val="00471319"/>
    <w:rsid w:val="0047188F"/>
    <w:rsid w:val="00472163"/>
    <w:rsid w:val="00476D2F"/>
    <w:rsid w:val="004775E6"/>
    <w:rsid w:val="0048467F"/>
    <w:rsid w:val="00484B8F"/>
    <w:rsid w:val="004877EE"/>
    <w:rsid w:val="004879BB"/>
    <w:rsid w:val="00487AE1"/>
    <w:rsid w:val="00491EAB"/>
    <w:rsid w:val="00493C14"/>
    <w:rsid w:val="00493E32"/>
    <w:rsid w:val="0049435B"/>
    <w:rsid w:val="00496068"/>
    <w:rsid w:val="0049790E"/>
    <w:rsid w:val="00497D05"/>
    <w:rsid w:val="004A15AC"/>
    <w:rsid w:val="004A48B7"/>
    <w:rsid w:val="004A4DF7"/>
    <w:rsid w:val="004A4F2A"/>
    <w:rsid w:val="004A54F6"/>
    <w:rsid w:val="004A6037"/>
    <w:rsid w:val="004A6891"/>
    <w:rsid w:val="004A6FB1"/>
    <w:rsid w:val="004B1099"/>
    <w:rsid w:val="004B1FD5"/>
    <w:rsid w:val="004B2003"/>
    <w:rsid w:val="004B45C8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11C0"/>
    <w:rsid w:val="004E18F2"/>
    <w:rsid w:val="004E523E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2164"/>
    <w:rsid w:val="004F374A"/>
    <w:rsid w:val="004F51E3"/>
    <w:rsid w:val="004F672C"/>
    <w:rsid w:val="00501407"/>
    <w:rsid w:val="00501D7F"/>
    <w:rsid w:val="005026C4"/>
    <w:rsid w:val="005063B4"/>
    <w:rsid w:val="00506E9B"/>
    <w:rsid w:val="00507F35"/>
    <w:rsid w:val="005112C2"/>
    <w:rsid w:val="00511A11"/>
    <w:rsid w:val="00511D79"/>
    <w:rsid w:val="00513B4B"/>
    <w:rsid w:val="005148FD"/>
    <w:rsid w:val="005204EF"/>
    <w:rsid w:val="00521072"/>
    <w:rsid w:val="00521D37"/>
    <w:rsid w:val="00521DED"/>
    <w:rsid w:val="00524B96"/>
    <w:rsid w:val="00526A65"/>
    <w:rsid w:val="00531382"/>
    <w:rsid w:val="00532FD5"/>
    <w:rsid w:val="005332CB"/>
    <w:rsid w:val="0053637A"/>
    <w:rsid w:val="00536F42"/>
    <w:rsid w:val="005371E9"/>
    <w:rsid w:val="005377B5"/>
    <w:rsid w:val="005378E4"/>
    <w:rsid w:val="00540381"/>
    <w:rsid w:val="00543361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B45"/>
    <w:rsid w:val="00563D3B"/>
    <w:rsid w:val="005645E6"/>
    <w:rsid w:val="00565866"/>
    <w:rsid w:val="00566DCC"/>
    <w:rsid w:val="00567948"/>
    <w:rsid w:val="00567FE2"/>
    <w:rsid w:val="00571827"/>
    <w:rsid w:val="00573768"/>
    <w:rsid w:val="00573C33"/>
    <w:rsid w:val="00576D5D"/>
    <w:rsid w:val="00577AFE"/>
    <w:rsid w:val="00580C3D"/>
    <w:rsid w:val="005812EE"/>
    <w:rsid w:val="005822FE"/>
    <w:rsid w:val="0058290A"/>
    <w:rsid w:val="0058381B"/>
    <w:rsid w:val="005850B3"/>
    <w:rsid w:val="005857F5"/>
    <w:rsid w:val="00586290"/>
    <w:rsid w:val="00586860"/>
    <w:rsid w:val="005870B2"/>
    <w:rsid w:val="00587BB3"/>
    <w:rsid w:val="0059294B"/>
    <w:rsid w:val="005935CA"/>
    <w:rsid w:val="0059468B"/>
    <w:rsid w:val="00594ABC"/>
    <w:rsid w:val="00595219"/>
    <w:rsid w:val="00595AEA"/>
    <w:rsid w:val="0059707E"/>
    <w:rsid w:val="005A19C5"/>
    <w:rsid w:val="005A22FD"/>
    <w:rsid w:val="005A2A2D"/>
    <w:rsid w:val="005A2B74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F0822"/>
    <w:rsid w:val="005F1541"/>
    <w:rsid w:val="005F3D26"/>
    <w:rsid w:val="005F5361"/>
    <w:rsid w:val="005F5BF7"/>
    <w:rsid w:val="005F6CA8"/>
    <w:rsid w:val="005F77D7"/>
    <w:rsid w:val="00600188"/>
    <w:rsid w:val="00600A9D"/>
    <w:rsid w:val="00602121"/>
    <w:rsid w:val="00602344"/>
    <w:rsid w:val="006037F1"/>
    <w:rsid w:val="0060510A"/>
    <w:rsid w:val="00605362"/>
    <w:rsid w:val="0060658F"/>
    <w:rsid w:val="00606EAD"/>
    <w:rsid w:val="0060745E"/>
    <w:rsid w:val="00610066"/>
    <w:rsid w:val="00610BEB"/>
    <w:rsid w:val="00612684"/>
    <w:rsid w:val="00614424"/>
    <w:rsid w:val="0061484B"/>
    <w:rsid w:val="006154BD"/>
    <w:rsid w:val="006162B9"/>
    <w:rsid w:val="00616382"/>
    <w:rsid w:val="006176DC"/>
    <w:rsid w:val="006205E6"/>
    <w:rsid w:val="00622187"/>
    <w:rsid w:val="00623071"/>
    <w:rsid w:val="00623CAB"/>
    <w:rsid w:val="00625A9C"/>
    <w:rsid w:val="00625D0E"/>
    <w:rsid w:val="00625DAE"/>
    <w:rsid w:val="006264D5"/>
    <w:rsid w:val="00626B09"/>
    <w:rsid w:val="006303B2"/>
    <w:rsid w:val="00630FAD"/>
    <w:rsid w:val="00632588"/>
    <w:rsid w:val="006325B9"/>
    <w:rsid w:val="00633BC6"/>
    <w:rsid w:val="006351AB"/>
    <w:rsid w:val="00635A16"/>
    <w:rsid w:val="006372A7"/>
    <w:rsid w:val="006375F4"/>
    <w:rsid w:val="006402D8"/>
    <w:rsid w:val="006406E0"/>
    <w:rsid w:val="00640A99"/>
    <w:rsid w:val="0064272F"/>
    <w:rsid w:val="0064302E"/>
    <w:rsid w:val="0064404F"/>
    <w:rsid w:val="00644D7D"/>
    <w:rsid w:val="00645044"/>
    <w:rsid w:val="00646C28"/>
    <w:rsid w:val="0064732A"/>
    <w:rsid w:val="00647F3D"/>
    <w:rsid w:val="00650828"/>
    <w:rsid w:val="00650D67"/>
    <w:rsid w:val="00652577"/>
    <w:rsid w:val="006526EC"/>
    <w:rsid w:val="00653565"/>
    <w:rsid w:val="00653F39"/>
    <w:rsid w:val="0065591B"/>
    <w:rsid w:val="006570B9"/>
    <w:rsid w:val="00660E3E"/>
    <w:rsid w:val="006625FC"/>
    <w:rsid w:val="00663A99"/>
    <w:rsid w:val="00663F69"/>
    <w:rsid w:val="00664AAD"/>
    <w:rsid w:val="00664F57"/>
    <w:rsid w:val="00665043"/>
    <w:rsid w:val="006666E0"/>
    <w:rsid w:val="00666F1D"/>
    <w:rsid w:val="00670A91"/>
    <w:rsid w:val="00670E86"/>
    <w:rsid w:val="00671B45"/>
    <w:rsid w:val="00672899"/>
    <w:rsid w:val="0067295B"/>
    <w:rsid w:val="00673395"/>
    <w:rsid w:val="0067352E"/>
    <w:rsid w:val="00675067"/>
    <w:rsid w:val="00675FB6"/>
    <w:rsid w:val="00676008"/>
    <w:rsid w:val="00677DFD"/>
    <w:rsid w:val="00677E04"/>
    <w:rsid w:val="00680BEA"/>
    <w:rsid w:val="00682340"/>
    <w:rsid w:val="006837D1"/>
    <w:rsid w:val="00683CAD"/>
    <w:rsid w:val="00684AAD"/>
    <w:rsid w:val="0068568B"/>
    <w:rsid w:val="00686FEB"/>
    <w:rsid w:val="00690102"/>
    <w:rsid w:val="00690770"/>
    <w:rsid w:val="00691005"/>
    <w:rsid w:val="006924AD"/>
    <w:rsid w:val="00692800"/>
    <w:rsid w:val="0069323C"/>
    <w:rsid w:val="00693CAD"/>
    <w:rsid w:val="00693E04"/>
    <w:rsid w:val="00695D85"/>
    <w:rsid w:val="00695E65"/>
    <w:rsid w:val="00696156"/>
    <w:rsid w:val="00696FED"/>
    <w:rsid w:val="00697682"/>
    <w:rsid w:val="006A223E"/>
    <w:rsid w:val="006A367C"/>
    <w:rsid w:val="006A663B"/>
    <w:rsid w:val="006A6BC1"/>
    <w:rsid w:val="006A7C08"/>
    <w:rsid w:val="006B1802"/>
    <w:rsid w:val="006B19A8"/>
    <w:rsid w:val="006B4774"/>
    <w:rsid w:val="006B4F57"/>
    <w:rsid w:val="006B53C0"/>
    <w:rsid w:val="006B5AE7"/>
    <w:rsid w:val="006B5C0A"/>
    <w:rsid w:val="006B6C8B"/>
    <w:rsid w:val="006B784D"/>
    <w:rsid w:val="006C22B5"/>
    <w:rsid w:val="006C2DC9"/>
    <w:rsid w:val="006C30D2"/>
    <w:rsid w:val="006C38E4"/>
    <w:rsid w:val="006C395D"/>
    <w:rsid w:val="006C3B6D"/>
    <w:rsid w:val="006C47ED"/>
    <w:rsid w:val="006C6D7C"/>
    <w:rsid w:val="006D2294"/>
    <w:rsid w:val="006D2C9C"/>
    <w:rsid w:val="006D32B8"/>
    <w:rsid w:val="006D4072"/>
    <w:rsid w:val="006D451E"/>
    <w:rsid w:val="006D4854"/>
    <w:rsid w:val="006D53EF"/>
    <w:rsid w:val="006D5A37"/>
    <w:rsid w:val="006E09E7"/>
    <w:rsid w:val="006E1F07"/>
    <w:rsid w:val="006E277F"/>
    <w:rsid w:val="006E6CFD"/>
    <w:rsid w:val="006E71F6"/>
    <w:rsid w:val="006F3E19"/>
    <w:rsid w:val="006F4130"/>
    <w:rsid w:val="0070027E"/>
    <w:rsid w:val="007003F7"/>
    <w:rsid w:val="00700E01"/>
    <w:rsid w:val="00704720"/>
    <w:rsid w:val="00705844"/>
    <w:rsid w:val="00705878"/>
    <w:rsid w:val="007058EE"/>
    <w:rsid w:val="00707772"/>
    <w:rsid w:val="00707A55"/>
    <w:rsid w:val="00710EA6"/>
    <w:rsid w:val="00712B56"/>
    <w:rsid w:val="00713C6B"/>
    <w:rsid w:val="00713FD2"/>
    <w:rsid w:val="007145AA"/>
    <w:rsid w:val="007145E8"/>
    <w:rsid w:val="00715619"/>
    <w:rsid w:val="00720011"/>
    <w:rsid w:val="00723D7C"/>
    <w:rsid w:val="00723DA1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FA"/>
    <w:rsid w:val="00734C70"/>
    <w:rsid w:val="00735206"/>
    <w:rsid w:val="00735FA3"/>
    <w:rsid w:val="007362A8"/>
    <w:rsid w:val="00737C81"/>
    <w:rsid w:val="0074081C"/>
    <w:rsid w:val="007408C1"/>
    <w:rsid w:val="00740BE3"/>
    <w:rsid w:val="00741488"/>
    <w:rsid w:val="00742F5B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7737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5DC4"/>
    <w:rsid w:val="007B6811"/>
    <w:rsid w:val="007B69E2"/>
    <w:rsid w:val="007B702A"/>
    <w:rsid w:val="007B7C41"/>
    <w:rsid w:val="007C1342"/>
    <w:rsid w:val="007C1E52"/>
    <w:rsid w:val="007C3C6E"/>
    <w:rsid w:val="007C4D63"/>
    <w:rsid w:val="007D3AF8"/>
    <w:rsid w:val="007D3EE3"/>
    <w:rsid w:val="007D5EAF"/>
    <w:rsid w:val="007D64D6"/>
    <w:rsid w:val="007D7918"/>
    <w:rsid w:val="007E11CB"/>
    <w:rsid w:val="007E17CB"/>
    <w:rsid w:val="007E17E7"/>
    <w:rsid w:val="007E2AB7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DAA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AE2"/>
    <w:rsid w:val="008211E3"/>
    <w:rsid w:val="008221A0"/>
    <w:rsid w:val="0082359B"/>
    <w:rsid w:val="00823A19"/>
    <w:rsid w:val="00823FE4"/>
    <w:rsid w:val="00826E2B"/>
    <w:rsid w:val="0082763D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60F7C"/>
    <w:rsid w:val="00861162"/>
    <w:rsid w:val="00862469"/>
    <w:rsid w:val="00862534"/>
    <w:rsid w:val="00864133"/>
    <w:rsid w:val="008708EE"/>
    <w:rsid w:val="00870B8E"/>
    <w:rsid w:val="00872C67"/>
    <w:rsid w:val="00876135"/>
    <w:rsid w:val="008761A8"/>
    <w:rsid w:val="008763E7"/>
    <w:rsid w:val="0087675F"/>
    <w:rsid w:val="00876A5B"/>
    <w:rsid w:val="008775B0"/>
    <w:rsid w:val="00877A60"/>
    <w:rsid w:val="008822E6"/>
    <w:rsid w:val="00883B35"/>
    <w:rsid w:val="00883DF3"/>
    <w:rsid w:val="00886D16"/>
    <w:rsid w:val="00891791"/>
    <w:rsid w:val="00893289"/>
    <w:rsid w:val="0089390C"/>
    <w:rsid w:val="00893D1D"/>
    <w:rsid w:val="00895A11"/>
    <w:rsid w:val="0089671C"/>
    <w:rsid w:val="008968A7"/>
    <w:rsid w:val="0089699A"/>
    <w:rsid w:val="008A0BFB"/>
    <w:rsid w:val="008A1960"/>
    <w:rsid w:val="008A2894"/>
    <w:rsid w:val="008A74BA"/>
    <w:rsid w:val="008B1B32"/>
    <w:rsid w:val="008B1FD1"/>
    <w:rsid w:val="008B2624"/>
    <w:rsid w:val="008B4682"/>
    <w:rsid w:val="008B48CF"/>
    <w:rsid w:val="008B56E6"/>
    <w:rsid w:val="008B6B17"/>
    <w:rsid w:val="008C1BAF"/>
    <w:rsid w:val="008D077B"/>
    <w:rsid w:val="008D2C6B"/>
    <w:rsid w:val="008D3F7A"/>
    <w:rsid w:val="008D68E9"/>
    <w:rsid w:val="008D6DD3"/>
    <w:rsid w:val="008E0706"/>
    <w:rsid w:val="008E1F4B"/>
    <w:rsid w:val="008E3BBA"/>
    <w:rsid w:val="008E4CC4"/>
    <w:rsid w:val="008E5A71"/>
    <w:rsid w:val="008E5E05"/>
    <w:rsid w:val="008E7349"/>
    <w:rsid w:val="008F19C8"/>
    <w:rsid w:val="008F1ED5"/>
    <w:rsid w:val="008F1F5D"/>
    <w:rsid w:val="008F2D81"/>
    <w:rsid w:val="008F37CF"/>
    <w:rsid w:val="008F4304"/>
    <w:rsid w:val="008F4BE9"/>
    <w:rsid w:val="008F5317"/>
    <w:rsid w:val="008F5DC6"/>
    <w:rsid w:val="008F65EE"/>
    <w:rsid w:val="008F7706"/>
    <w:rsid w:val="0090040E"/>
    <w:rsid w:val="00901E51"/>
    <w:rsid w:val="00902C78"/>
    <w:rsid w:val="00902DFA"/>
    <w:rsid w:val="00903365"/>
    <w:rsid w:val="0090454C"/>
    <w:rsid w:val="0090511C"/>
    <w:rsid w:val="00911845"/>
    <w:rsid w:val="00912BDB"/>
    <w:rsid w:val="009137D8"/>
    <w:rsid w:val="0091390B"/>
    <w:rsid w:val="009149C6"/>
    <w:rsid w:val="00915412"/>
    <w:rsid w:val="00921034"/>
    <w:rsid w:val="00921DF9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463A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DE2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AB1"/>
    <w:rsid w:val="00974928"/>
    <w:rsid w:val="00974E9D"/>
    <w:rsid w:val="0097563F"/>
    <w:rsid w:val="00975B45"/>
    <w:rsid w:val="00976921"/>
    <w:rsid w:val="009769A3"/>
    <w:rsid w:val="0098115D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B8E"/>
    <w:rsid w:val="009922DE"/>
    <w:rsid w:val="009926DE"/>
    <w:rsid w:val="009933B9"/>
    <w:rsid w:val="0099570F"/>
    <w:rsid w:val="00997FE5"/>
    <w:rsid w:val="009A0070"/>
    <w:rsid w:val="009A04B4"/>
    <w:rsid w:val="009A267E"/>
    <w:rsid w:val="009A3852"/>
    <w:rsid w:val="009A5321"/>
    <w:rsid w:val="009A5E5F"/>
    <w:rsid w:val="009B326B"/>
    <w:rsid w:val="009B3FFF"/>
    <w:rsid w:val="009B4D72"/>
    <w:rsid w:val="009B61F2"/>
    <w:rsid w:val="009B73A2"/>
    <w:rsid w:val="009C20DE"/>
    <w:rsid w:val="009C3E1B"/>
    <w:rsid w:val="009D0987"/>
    <w:rsid w:val="009D0DD8"/>
    <w:rsid w:val="009D1213"/>
    <w:rsid w:val="009D2137"/>
    <w:rsid w:val="009D3F93"/>
    <w:rsid w:val="009D433C"/>
    <w:rsid w:val="009D476D"/>
    <w:rsid w:val="009D48EA"/>
    <w:rsid w:val="009D4BC2"/>
    <w:rsid w:val="009D4D2B"/>
    <w:rsid w:val="009D58C0"/>
    <w:rsid w:val="009E1DBE"/>
    <w:rsid w:val="009E24EC"/>
    <w:rsid w:val="009E2D5C"/>
    <w:rsid w:val="009E2FA8"/>
    <w:rsid w:val="009E4E3C"/>
    <w:rsid w:val="009E4FE3"/>
    <w:rsid w:val="009E5524"/>
    <w:rsid w:val="009E5B41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41C4"/>
    <w:rsid w:val="00A10A4B"/>
    <w:rsid w:val="00A12951"/>
    <w:rsid w:val="00A13F75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3146"/>
    <w:rsid w:val="00A23B16"/>
    <w:rsid w:val="00A24426"/>
    <w:rsid w:val="00A30F8D"/>
    <w:rsid w:val="00A33BF7"/>
    <w:rsid w:val="00A341BA"/>
    <w:rsid w:val="00A35EBE"/>
    <w:rsid w:val="00A3698A"/>
    <w:rsid w:val="00A378A2"/>
    <w:rsid w:val="00A40D49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80B90"/>
    <w:rsid w:val="00A815A3"/>
    <w:rsid w:val="00A81894"/>
    <w:rsid w:val="00A82E6D"/>
    <w:rsid w:val="00A86EBF"/>
    <w:rsid w:val="00A87682"/>
    <w:rsid w:val="00A904EB"/>
    <w:rsid w:val="00A90D7A"/>
    <w:rsid w:val="00A919D7"/>
    <w:rsid w:val="00A91D79"/>
    <w:rsid w:val="00A9281B"/>
    <w:rsid w:val="00A941BB"/>
    <w:rsid w:val="00A953AF"/>
    <w:rsid w:val="00A96AED"/>
    <w:rsid w:val="00A96C73"/>
    <w:rsid w:val="00A97CA3"/>
    <w:rsid w:val="00AA1EA8"/>
    <w:rsid w:val="00AA277B"/>
    <w:rsid w:val="00AA53D9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7432"/>
    <w:rsid w:val="00AC0608"/>
    <w:rsid w:val="00AC13DC"/>
    <w:rsid w:val="00AC1773"/>
    <w:rsid w:val="00AC18BD"/>
    <w:rsid w:val="00AC1E6A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41A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B0254B"/>
    <w:rsid w:val="00B02A45"/>
    <w:rsid w:val="00B03DBF"/>
    <w:rsid w:val="00B0400C"/>
    <w:rsid w:val="00B0444D"/>
    <w:rsid w:val="00B108DF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929"/>
    <w:rsid w:val="00B23423"/>
    <w:rsid w:val="00B256DA"/>
    <w:rsid w:val="00B27E97"/>
    <w:rsid w:val="00B30493"/>
    <w:rsid w:val="00B318EC"/>
    <w:rsid w:val="00B31A23"/>
    <w:rsid w:val="00B31BCA"/>
    <w:rsid w:val="00B32FE8"/>
    <w:rsid w:val="00B36289"/>
    <w:rsid w:val="00B363BA"/>
    <w:rsid w:val="00B36478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D6F"/>
    <w:rsid w:val="00B7164B"/>
    <w:rsid w:val="00B72787"/>
    <w:rsid w:val="00B72C46"/>
    <w:rsid w:val="00B73093"/>
    <w:rsid w:val="00B75118"/>
    <w:rsid w:val="00B75474"/>
    <w:rsid w:val="00B76DC3"/>
    <w:rsid w:val="00B77A08"/>
    <w:rsid w:val="00B77D19"/>
    <w:rsid w:val="00B80C77"/>
    <w:rsid w:val="00B81DCC"/>
    <w:rsid w:val="00B8206D"/>
    <w:rsid w:val="00B84053"/>
    <w:rsid w:val="00B85BF1"/>
    <w:rsid w:val="00B86277"/>
    <w:rsid w:val="00B8671D"/>
    <w:rsid w:val="00B87153"/>
    <w:rsid w:val="00B87174"/>
    <w:rsid w:val="00B87C3F"/>
    <w:rsid w:val="00B926CB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B6D"/>
    <w:rsid w:val="00BD5722"/>
    <w:rsid w:val="00BD5861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701C"/>
    <w:rsid w:val="00BF70D7"/>
    <w:rsid w:val="00BF7F3B"/>
    <w:rsid w:val="00C005E5"/>
    <w:rsid w:val="00C02AF2"/>
    <w:rsid w:val="00C02C08"/>
    <w:rsid w:val="00C0305B"/>
    <w:rsid w:val="00C03E07"/>
    <w:rsid w:val="00C051F2"/>
    <w:rsid w:val="00C05B95"/>
    <w:rsid w:val="00C05CB9"/>
    <w:rsid w:val="00C06E7D"/>
    <w:rsid w:val="00C07CC6"/>
    <w:rsid w:val="00C112FC"/>
    <w:rsid w:val="00C11463"/>
    <w:rsid w:val="00C15647"/>
    <w:rsid w:val="00C15822"/>
    <w:rsid w:val="00C1608F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1726"/>
    <w:rsid w:val="00C53047"/>
    <w:rsid w:val="00C553FB"/>
    <w:rsid w:val="00C55ED1"/>
    <w:rsid w:val="00C570E8"/>
    <w:rsid w:val="00C61F83"/>
    <w:rsid w:val="00C626FD"/>
    <w:rsid w:val="00C62F3A"/>
    <w:rsid w:val="00C652DB"/>
    <w:rsid w:val="00C65353"/>
    <w:rsid w:val="00C6598B"/>
    <w:rsid w:val="00C66565"/>
    <w:rsid w:val="00C72FF1"/>
    <w:rsid w:val="00C735CF"/>
    <w:rsid w:val="00C73F68"/>
    <w:rsid w:val="00C765ED"/>
    <w:rsid w:val="00C81426"/>
    <w:rsid w:val="00C81AC9"/>
    <w:rsid w:val="00C821A3"/>
    <w:rsid w:val="00C83969"/>
    <w:rsid w:val="00C856AF"/>
    <w:rsid w:val="00C8672D"/>
    <w:rsid w:val="00C90FBA"/>
    <w:rsid w:val="00C92006"/>
    <w:rsid w:val="00C936C0"/>
    <w:rsid w:val="00C93D0D"/>
    <w:rsid w:val="00C93EB1"/>
    <w:rsid w:val="00C950CB"/>
    <w:rsid w:val="00C95B84"/>
    <w:rsid w:val="00CA0667"/>
    <w:rsid w:val="00CA0802"/>
    <w:rsid w:val="00CA0FAD"/>
    <w:rsid w:val="00CA20A4"/>
    <w:rsid w:val="00CA32FB"/>
    <w:rsid w:val="00CA375F"/>
    <w:rsid w:val="00CA5DAA"/>
    <w:rsid w:val="00CA6403"/>
    <w:rsid w:val="00CA6616"/>
    <w:rsid w:val="00CA680C"/>
    <w:rsid w:val="00CA6919"/>
    <w:rsid w:val="00CA6F2E"/>
    <w:rsid w:val="00CA7E92"/>
    <w:rsid w:val="00CB02CA"/>
    <w:rsid w:val="00CB14D0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D02C7"/>
    <w:rsid w:val="00CD0737"/>
    <w:rsid w:val="00CD2009"/>
    <w:rsid w:val="00CD3381"/>
    <w:rsid w:val="00CD4504"/>
    <w:rsid w:val="00CD4C11"/>
    <w:rsid w:val="00CD5336"/>
    <w:rsid w:val="00CD5771"/>
    <w:rsid w:val="00CD5DB2"/>
    <w:rsid w:val="00CD73B7"/>
    <w:rsid w:val="00CD7421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113A1"/>
    <w:rsid w:val="00D115C0"/>
    <w:rsid w:val="00D1186C"/>
    <w:rsid w:val="00D12257"/>
    <w:rsid w:val="00D15058"/>
    <w:rsid w:val="00D15BEA"/>
    <w:rsid w:val="00D16569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37371"/>
    <w:rsid w:val="00D4174B"/>
    <w:rsid w:val="00D41D1A"/>
    <w:rsid w:val="00D4427F"/>
    <w:rsid w:val="00D44CEF"/>
    <w:rsid w:val="00D4556C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25EB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2753"/>
    <w:rsid w:val="00D928EC"/>
    <w:rsid w:val="00D938DE"/>
    <w:rsid w:val="00D94918"/>
    <w:rsid w:val="00DA0774"/>
    <w:rsid w:val="00DA235E"/>
    <w:rsid w:val="00DA2D12"/>
    <w:rsid w:val="00DA388A"/>
    <w:rsid w:val="00DA5201"/>
    <w:rsid w:val="00DA5531"/>
    <w:rsid w:val="00DA57D3"/>
    <w:rsid w:val="00DA5C52"/>
    <w:rsid w:val="00DA6D8B"/>
    <w:rsid w:val="00DA7689"/>
    <w:rsid w:val="00DB141A"/>
    <w:rsid w:val="00DB1531"/>
    <w:rsid w:val="00DB1A93"/>
    <w:rsid w:val="00DB1AF7"/>
    <w:rsid w:val="00DB1D4C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7BB7"/>
    <w:rsid w:val="00DD0653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0937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E4C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6334"/>
    <w:rsid w:val="00E06655"/>
    <w:rsid w:val="00E06986"/>
    <w:rsid w:val="00E0733F"/>
    <w:rsid w:val="00E07AF3"/>
    <w:rsid w:val="00E1505A"/>
    <w:rsid w:val="00E155D9"/>
    <w:rsid w:val="00E15CA4"/>
    <w:rsid w:val="00E15D1E"/>
    <w:rsid w:val="00E17F3A"/>
    <w:rsid w:val="00E227A3"/>
    <w:rsid w:val="00E22FD9"/>
    <w:rsid w:val="00E2320A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610B"/>
    <w:rsid w:val="00E4652E"/>
    <w:rsid w:val="00E47847"/>
    <w:rsid w:val="00E47B5E"/>
    <w:rsid w:val="00E509D0"/>
    <w:rsid w:val="00E52FA0"/>
    <w:rsid w:val="00E54488"/>
    <w:rsid w:val="00E5492F"/>
    <w:rsid w:val="00E55951"/>
    <w:rsid w:val="00E56263"/>
    <w:rsid w:val="00E60765"/>
    <w:rsid w:val="00E60834"/>
    <w:rsid w:val="00E61644"/>
    <w:rsid w:val="00E6169A"/>
    <w:rsid w:val="00E62595"/>
    <w:rsid w:val="00E646F0"/>
    <w:rsid w:val="00E64A64"/>
    <w:rsid w:val="00E64ECC"/>
    <w:rsid w:val="00E65F33"/>
    <w:rsid w:val="00E67D64"/>
    <w:rsid w:val="00E73602"/>
    <w:rsid w:val="00E73CDD"/>
    <w:rsid w:val="00E74B6A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30EF"/>
    <w:rsid w:val="00E86207"/>
    <w:rsid w:val="00E86C13"/>
    <w:rsid w:val="00E87B95"/>
    <w:rsid w:val="00E90FC9"/>
    <w:rsid w:val="00E90FD0"/>
    <w:rsid w:val="00E91FDE"/>
    <w:rsid w:val="00E928F8"/>
    <w:rsid w:val="00E9517E"/>
    <w:rsid w:val="00E95FB6"/>
    <w:rsid w:val="00E97A06"/>
    <w:rsid w:val="00E97EB0"/>
    <w:rsid w:val="00E97F49"/>
    <w:rsid w:val="00EA20FC"/>
    <w:rsid w:val="00EA3D28"/>
    <w:rsid w:val="00EA5DA4"/>
    <w:rsid w:val="00EA60D1"/>
    <w:rsid w:val="00EA6799"/>
    <w:rsid w:val="00EA6C01"/>
    <w:rsid w:val="00EA7E1C"/>
    <w:rsid w:val="00EB0D7C"/>
    <w:rsid w:val="00EB2993"/>
    <w:rsid w:val="00EB3872"/>
    <w:rsid w:val="00EB38B8"/>
    <w:rsid w:val="00EB74F2"/>
    <w:rsid w:val="00EC0C74"/>
    <w:rsid w:val="00EC211C"/>
    <w:rsid w:val="00EC3EF9"/>
    <w:rsid w:val="00EC53AF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DE4"/>
    <w:rsid w:val="00EE32D9"/>
    <w:rsid w:val="00EE7122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2711"/>
    <w:rsid w:val="00F0315A"/>
    <w:rsid w:val="00F04B6D"/>
    <w:rsid w:val="00F059A5"/>
    <w:rsid w:val="00F05A56"/>
    <w:rsid w:val="00F05F75"/>
    <w:rsid w:val="00F0671A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21FB"/>
    <w:rsid w:val="00F23EA8"/>
    <w:rsid w:val="00F24C5B"/>
    <w:rsid w:val="00F25B4B"/>
    <w:rsid w:val="00F26856"/>
    <w:rsid w:val="00F26BF0"/>
    <w:rsid w:val="00F27317"/>
    <w:rsid w:val="00F301A6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2EAD"/>
    <w:rsid w:val="00F4389D"/>
    <w:rsid w:val="00F43929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74E12"/>
    <w:rsid w:val="00F76AF8"/>
    <w:rsid w:val="00F8009F"/>
    <w:rsid w:val="00F805CE"/>
    <w:rsid w:val="00F81F0D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22"/>
    <w:rsid w:val="00F97E23"/>
    <w:rsid w:val="00FA1487"/>
    <w:rsid w:val="00FA1C30"/>
    <w:rsid w:val="00FA1EB0"/>
    <w:rsid w:val="00FA2748"/>
    <w:rsid w:val="00FA4641"/>
    <w:rsid w:val="00FA52A1"/>
    <w:rsid w:val="00FA69C6"/>
    <w:rsid w:val="00FA730C"/>
    <w:rsid w:val="00FA780B"/>
    <w:rsid w:val="00FB050B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C78D4"/>
    <w:rsid w:val="00FD047A"/>
    <w:rsid w:val="00FD079F"/>
    <w:rsid w:val="00FD38B0"/>
    <w:rsid w:val="00FD3CAA"/>
    <w:rsid w:val="00FD5D9D"/>
    <w:rsid w:val="00FD6516"/>
    <w:rsid w:val="00FD6A21"/>
    <w:rsid w:val="00FE13C9"/>
    <w:rsid w:val="00FE22AB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7AB8-021D-4E34-8A05-5CDCD576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47</cp:revision>
  <cp:lastPrinted>2022-01-02T09:16:00Z</cp:lastPrinted>
  <dcterms:created xsi:type="dcterms:W3CDTF">2021-12-26T10:25:00Z</dcterms:created>
  <dcterms:modified xsi:type="dcterms:W3CDTF">2022-01-02T09:22:00Z</dcterms:modified>
</cp:coreProperties>
</file>